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640" w:lineRule="exact"/>
        <w:ind w:right="-80" w:rightChars="-25"/>
        <w:jc w:val="left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hd w:val="clear"/>
        <w:spacing w:line="640" w:lineRule="exact"/>
        <w:ind w:right="-80" w:rightChars="-25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第六届中国国际“互联网+”大学生创新创业大赛</w:t>
      </w:r>
    </w:p>
    <w:p>
      <w:pPr>
        <w:shd w:val="clear"/>
        <w:spacing w:line="640" w:lineRule="exact"/>
        <w:ind w:right="-80" w:rightChars="-25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校内选拔赛</w:t>
      </w:r>
      <w:r>
        <w:rPr>
          <w:rFonts w:hint="eastAsia" w:ascii="方正小标宋简体" w:hAnsi="Times New Roman" w:eastAsia="方正小标宋简体"/>
          <w:sz w:val="36"/>
          <w:szCs w:val="36"/>
        </w:rPr>
        <w:t>高教主赛道方案</w:t>
      </w:r>
    </w:p>
    <w:p>
      <w:pPr>
        <w:shd w:val="clear"/>
        <w:spacing w:line="560" w:lineRule="exact"/>
        <w:ind w:right="-80" w:rightChars="-25" w:firstLine="640" w:firstLineChars="200"/>
        <w:rPr>
          <w:rFonts w:ascii="Times New Roman" w:hAnsi="Times New Roman"/>
          <w:szCs w:val="32"/>
        </w:rPr>
      </w:pPr>
    </w:p>
    <w:p>
      <w:pPr>
        <w:shd w:val="clear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第六届中国国际“互联网+”大学生创新创业大赛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校内选拔赛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设高教主赛道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具体实施方案如下。</w:t>
      </w:r>
    </w:p>
    <w:p>
      <w:pPr>
        <w:shd w:val="clear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一、参赛项目类型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1.“互联网+”现代农业，包括农林牧渔等；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2.“互联网+”制造业，包括先进制造、智能硬件、工业自动化、生物医药、节能环保、新材料、军工等；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3.“互联网+”信息技术服务，包括人工智能技术、物联网技术、网络空间安全技术、大数据、云计算、工具软件、社交网络、媒体门户、企业服务、下一代通讯技术、区块链等；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4.“互联网+”文化创意服务，包括广播影视、设计服务、文化艺术、旅游休闲、艺术品交易、广告会展、动漫娱乐、体育竞技等；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5.“互联网+”社会服务，包括电子商务、消费生活、金融、财经法务、房产家居、高效物流、教育培训、医疗健康、交通、人力资源服务等。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参赛项目不只限于“互联网+”项目，鼓励各类创新创业项目参赛，根据行业背景选择相应类型。</w:t>
      </w:r>
    </w:p>
    <w:p>
      <w:pPr>
        <w:shd w:val="clear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二、参赛方式和要求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1.大赛以团队为单位报名参赛。允许跨校组建团队，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但负责人及半数以上成员需为珠海分校学生，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每个团队的参赛成员不少于3人，原则上不多于15人（含团队负责人），须为项目的实际核心成员。参赛团队所报参赛创业项目，须为本团队策划或经营的项目，不得借用他人项目参赛。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2.参赛项目根据各赛道相应的要求，只能选择一个符合要求的赛道参赛。已获往届中国“互联网+”大学生创新创业大赛全国总决赛各赛道金奖和银奖的项目，不可报名参加第六届大赛。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3.参赛项目不得含有任何违反《中华人民共和国宪法》及其他法律、法规的内容。须尊重中国文化，符合公序良俗。</w:t>
      </w:r>
    </w:p>
    <w:p>
      <w:pPr>
        <w:shd w:val="clear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三、参赛组别和对象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根据参赛项目所处的创业阶段、已获投资情况和项目特点，分为创意组、初创组、成长组、师生共创组。具体参赛条件如下：</w:t>
      </w:r>
    </w:p>
    <w:p>
      <w:pPr>
        <w:pStyle w:val="2"/>
        <w:shd w:val="clear" w:color="auto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（一）创意组。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参赛项目具有较好的创意和较为成型的产品原型或服务模式，在2020年5月31日（以下时间均包含当日）前尚未完成工商登记注册，并符合以下条件：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1.参赛申报人须为团队负责人，须为普通高等学校在校生（可为本专科生、研究生，不含在职生）。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2.学校科技成果转化项目不能参加创意组（科技成果的完成人、所有人中参赛申报人排名第一的除外）。</w:t>
      </w:r>
    </w:p>
    <w:p>
      <w:pPr>
        <w:pStyle w:val="2"/>
        <w:shd w:val="clear" w:color="auto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（二）初创组。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参赛项目工商登记注册未满3年（2017年3月1日后注册），且获机构或个人股权投资不超过1轮次，并符合以下条件：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参赛申报人须为初创企业法人代表，须为普通高等学校在校生（可为本专科生、研究生，不含在职生），或毕业5年以内的毕业生（2015年之后毕业的本专科生、研究生，不含在职生）。企业法人代表在国赛通知发布之日后进行变更的不予认可。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2.初创组项目的股权结构中，参赛企业法人代表的股权不得少于10%，参赛成员股权合计不得少于1/3。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3.学校科技成果转化项目（不含基于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国家级重大、重点科研项目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的科研成果转化项目）可以参加初创组，允许将拥有科研成果的教师的股权与学生所持股权合并计算，合并计算的股权不得少于51%（学生团队所持股权比例不得低于26%）。</w:t>
      </w:r>
    </w:p>
    <w:p>
      <w:pPr>
        <w:pStyle w:val="2"/>
        <w:shd w:val="clear" w:color="auto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（三）成长组。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参赛项目工商登记注册3年以上（2017年3月1日前注册）；或工商登记注册未满3年（2017年3月1日后注册），获机构或个人股权投资2轮次以上（含2轮次），并符合以下条件：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参赛申报人须为企业法人代表，须为普通高等学校在校生（可为本专科生、研究生，不含在职生），或毕业5年以内的毕业生（2015年之后毕业的本专科生、研究生，不含在职生）。企业法人代表在国赛通知发布之日后进行变更的不予认可。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2.成长组项目的股权结构中，参赛企业法人代表的股权不得少于10%，参赛成员股权合计不得少于1/3。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3.学校科技成果转化项目（不含基于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国家级重大、重点科研项目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的科研成果转化项目）可以参加成长组，允许将拥有科研成果的教师的股权与学生所持股权合并计算，合并计算的股权不得少于51%（学生团队所持股权比例不得低于26%）。</w:t>
      </w:r>
    </w:p>
    <w:p>
      <w:pPr>
        <w:pStyle w:val="2"/>
        <w:shd w:val="clear" w:color="auto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（四）师生共创组。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基于国家级重大、重点科研项目的科研成果转化项目，或者教师与学生共同参与创业且教师所占权重比例大于学生（如已注册成立公司，教师持股比例大于学生）的项目参加师生共创组进行比赛。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并符合以下条件：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1.参赛项目如已注册成立公司，公司注册年限不得超过5年（2015年3月1日后注册），师生均可为公司法人代表。企业法人代表在国赛通知发布之日后进行变更的不予认可。股权结构中，师生股权合并计算不低于51%，且学生参赛成员合计股份不低于10%。  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2.参赛申报人须为普通高等学校在校生（可为本专科生、研究生，不含在职生），或毕业5年以内的毕业生（2015年之后毕业的本专科生、研究生，不含在职生）。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3.参赛项目中的教师须为高校在编教师（2020年6月1日前正式入职）。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、其他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每支参赛队伍限1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2名指导教师（其中1名须为本校教师），每个指导教师同时指导的队伍不超过3支。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50815B-15B0-4F0F-9AAD-3E6FD234D9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D89D623-9499-452C-989F-0B5C454C239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DD643AB-FAB9-46CA-8DA8-A9E3F942278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1349744-DAB9-4518-B325-4C631F66AC5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D76F5EB-D93E-446C-BA68-1826C0DD21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143DD"/>
    <w:rsid w:val="19D143DD"/>
    <w:rsid w:val="69E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2020-06-15T05:59:00Z</dcterms:created>
  <dc:creator>花卷小胖</dc:creator>
  <cp:lastModifiedBy>花卷小胖</cp:lastModifiedBy>
  <dcterms:modified xsi:type="dcterms:W3CDTF">2020-06-15T08:22:45Z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